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2E" w:rsidRPr="00472DC1" w:rsidRDefault="0071422E" w:rsidP="0071422E">
      <w:pPr>
        <w:autoSpaceDE w:val="0"/>
        <w:autoSpaceDN w:val="0"/>
        <w:adjustRightInd w:val="0"/>
        <w:jc w:val="right"/>
        <w:rPr>
          <w:b/>
          <w:lang w:eastAsia="en-US"/>
        </w:rPr>
      </w:pPr>
      <w:r w:rsidRPr="00472DC1">
        <w:rPr>
          <w:b/>
          <w:lang w:eastAsia="en-US"/>
        </w:rPr>
        <w:t>ANEXA 23 C</w:t>
      </w:r>
    </w:p>
    <w:p w:rsidR="0071422E" w:rsidRPr="001B1590" w:rsidRDefault="0071422E" w:rsidP="0071422E">
      <w:pPr>
        <w:autoSpaceDE w:val="0"/>
        <w:autoSpaceDN w:val="0"/>
        <w:adjustRightInd w:val="0"/>
        <w:rPr>
          <w:lang w:eastAsia="en-US"/>
        </w:rPr>
      </w:pPr>
    </w:p>
    <w:p w:rsidR="0071422E" w:rsidRPr="001B1590" w:rsidRDefault="0071422E" w:rsidP="00AE6D58">
      <w:pPr>
        <w:autoSpaceDE w:val="0"/>
        <w:autoSpaceDN w:val="0"/>
        <w:adjustRightInd w:val="0"/>
        <w:jc w:val="center"/>
        <w:rPr>
          <w:b/>
          <w:bCs/>
          <w:lang w:eastAsia="en-US"/>
        </w:rPr>
      </w:pPr>
      <w:r w:rsidRPr="001B1590">
        <w:rPr>
          <w:b/>
          <w:bCs/>
          <w:lang w:eastAsia="en-US"/>
        </w:rPr>
        <w:t xml:space="preserve">TARIFELE MAXIMALE PE ZI DE SPITALIZARE, PE SECŢIE/COMPARTIMENT PENTRU SPITALELE DE </w:t>
      </w:r>
      <w:r w:rsidR="00CE2E07" w:rsidRPr="00AE6D58">
        <w:rPr>
          <w:b/>
          <w:bCs/>
          <w:lang w:eastAsia="en-US"/>
        </w:rPr>
        <w:t xml:space="preserve">BOLI </w:t>
      </w:r>
      <w:r w:rsidR="00CE2E07">
        <w:rPr>
          <w:b/>
          <w:bCs/>
          <w:lang w:eastAsia="en-US"/>
        </w:rPr>
        <w:t>CRONICE</w:t>
      </w:r>
      <w:r w:rsidRPr="001B1590">
        <w:rPr>
          <w:b/>
          <w:bCs/>
          <w:lang w:eastAsia="en-US"/>
        </w:rPr>
        <w:t xml:space="preserve"> ŞI DE RECUPERARE, PRECUM ŞI PENTRU SECŢIILE ŞI COMPARTIMENTELE DE CRONICI/RECUPERARE ŞI NEONATOLOGIE - PREMATURI DIN ALTE SPITALE INCLUSIV PENTRU SECŢIILE/COMPARTIMENTELE DE ÎNGRIJIRI PALIATIVE</w:t>
      </w:r>
    </w:p>
    <w:tbl>
      <w:tblPr>
        <w:tblStyle w:val="TableGrid"/>
        <w:tblW w:w="10349" w:type="dxa"/>
        <w:tblInd w:w="-176" w:type="dxa"/>
        <w:tblLayout w:type="fixed"/>
        <w:tblLook w:val="04A0" w:firstRow="1" w:lastRow="0" w:firstColumn="1" w:lastColumn="0" w:noHBand="0" w:noVBand="1"/>
      </w:tblPr>
      <w:tblGrid>
        <w:gridCol w:w="851"/>
        <w:gridCol w:w="6521"/>
        <w:gridCol w:w="1701"/>
        <w:gridCol w:w="1276"/>
      </w:tblGrid>
      <w:tr w:rsidR="001B1590" w:rsidRPr="001B1590" w:rsidTr="00AE6D58">
        <w:trPr>
          <w:trHeight w:val="1060"/>
        </w:trPr>
        <w:tc>
          <w:tcPr>
            <w:tcW w:w="851" w:type="dxa"/>
            <w:vAlign w:val="center"/>
          </w:tcPr>
          <w:p w:rsidR="00E00A41" w:rsidRPr="001B1590" w:rsidRDefault="00E00A41" w:rsidP="00AE6D58">
            <w:pPr>
              <w:autoSpaceDE w:val="0"/>
              <w:autoSpaceDN w:val="0"/>
              <w:adjustRightInd w:val="0"/>
              <w:jc w:val="center"/>
              <w:rPr>
                <w:lang w:eastAsia="en-US"/>
              </w:rPr>
            </w:pPr>
            <w:r w:rsidRPr="001B1590">
              <w:rPr>
                <w:lang w:eastAsia="en-US"/>
              </w:rPr>
              <w:t>Nr.</w:t>
            </w:r>
          </w:p>
          <w:p w:rsidR="00E00A41" w:rsidRPr="001B1590" w:rsidRDefault="00E00A41" w:rsidP="00AE6D58">
            <w:pPr>
              <w:autoSpaceDE w:val="0"/>
              <w:autoSpaceDN w:val="0"/>
              <w:adjustRightInd w:val="0"/>
              <w:jc w:val="center"/>
              <w:rPr>
                <w:lang w:eastAsia="en-US"/>
              </w:rPr>
            </w:pPr>
            <w:r w:rsidRPr="001B1590">
              <w:rPr>
                <w:lang w:eastAsia="en-US"/>
              </w:rPr>
              <w:t>crt.</w:t>
            </w:r>
          </w:p>
        </w:tc>
        <w:tc>
          <w:tcPr>
            <w:tcW w:w="6521" w:type="dxa"/>
            <w:vAlign w:val="center"/>
          </w:tcPr>
          <w:p w:rsidR="00E00A41" w:rsidRPr="001B1590" w:rsidRDefault="00E00A41" w:rsidP="00AE6D58">
            <w:pPr>
              <w:autoSpaceDE w:val="0"/>
              <w:autoSpaceDN w:val="0"/>
              <w:adjustRightInd w:val="0"/>
              <w:jc w:val="center"/>
              <w:rPr>
                <w:lang w:eastAsia="en-US"/>
              </w:rPr>
            </w:pPr>
            <w:r w:rsidRPr="001B1590">
              <w:rPr>
                <w:lang w:eastAsia="en-US"/>
              </w:rPr>
              <w:t>Denumire secţie/compartiment</w:t>
            </w:r>
          </w:p>
        </w:tc>
        <w:tc>
          <w:tcPr>
            <w:tcW w:w="1701" w:type="dxa"/>
            <w:vAlign w:val="center"/>
          </w:tcPr>
          <w:p w:rsidR="00E00A41" w:rsidRPr="001B1590" w:rsidRDefault="00E00A41" w:rsidP="00AE6D58">
            <w:pPr>
              <w:autoSpaceDE w:val="0"/>
              <w:autoSpaceDN w:val="0"/>
              <w:adjustRightInd w:val="0"/>
              <w:jc w:val="center"/>
              <w:rPr>
                <w:lang w:eastAsia="en-US"/>
              </w:rPr>
            </w:pPr>
            <w:r w:rsidRPr="001B1590">
              <w:rPr>
                <w:lang w:eastAsia="en-US"/>
              </w:rPr>
              <w:t>Codul secţiei/</w:t>
            </w:r>
          </w:p>
          <w:p w:rsidR="00E00A41" w:rsidRPr="001B1590" w:rsidRDefault="001B1590" w:rsidP="00AE6D58">
            <w:pPr>
              <w:autoSpaceDE w:val="0"/>
              <w:autoSpaceDN w:val="0"/>
              <w:adjustRightInd w:val="0"/>
              <w:jc w:val="center"/>
              <w:rPr>
                <w:lang w:eastAsia="en-US"/>
              </w:rPr>
            </w:pPr>
            <w:r w:rsidRPr="001B1590">
              <w:rPr>
                <w:lang w:eastAsia="en-US"/>
              </w:rPr>
              <w:t>C</w:t>
            </w:r>
            <w:r w:rsidR="00E00A41" w:rsidRPr="001B1590">
              <w:rPr>
                <w:lang w:eastAsia="en-US"/>
              </w:rPr>
              <w:t>ompartimen</w:t>
            </w:r>
            <w:r>
              <w:rPr>
                <w:lang w:eastAsia="en-US"/>
              </w:rPr>
              <w:t>-</w:t>
            </w:r>
            <w:r w:rsidR="00E00A41" w:rsidRPr="001B1590">
              <w:rPr>
                <w:lang w:eastAsia="en-US"/>
              </w:rPr>
              <w:t>tului*)</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 xml:space="preserve">Tarif maximal pe zi de spitalizare </w:t>
            </w:r>
            <w:r w:rsidR="00986D33" w:rsidRPr="001B1590">
              <w:rPr>
                <w:lang w:eastAsia="en-US"/>
              </w:rPr>
              <w:t xml:space="preserve"> </w:t>
            </w:r>
            <w:r w:rsidRPr="001B1590">
              <w:rPr>
                <w:lang w:eastAsia="en-US"/>
              </w:rPr>
              <w:t>2018</w:t>
            </w:r>
          </w:p>
          <w:p w:rsidR="00E00A41" w:rsidRPr="001B1590" w:rsidRDefault="00E00A41" w:rsidP="00E00A41">
            <w:pPr>
              <w:autoSpaceDE w:val="0"/>
              <w:autoSpaceDN w:val="0"/>
              <w:adjustRightInd w:val="0"/>
              <w:jc w:val="center"/>
              <w:rPr>
                <w:lang w:eastAsia="en-US"/>
              </w:rPr>
            </w:pPr>
            <w:r w:rsidRPr="001B1590">
              <w:rPr>
                <w:lang w:eastAsia="en-US"/>
              </w:rPr>
              <w:t>(lei)</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Cronici                                                    </w:t>
            </w:r>
          </w:p>
        </w:tc>
        <w:tc>
          <w:tcPr>
            <w:tcW w:w="1701" w:type="dxa"/>
          </w:tcPr>
          <w:p w:rsidR="00E00A41" w:rsidRPr="001B1590" w:rsidRDefault="00E00A41" w:rsidP="00405D4D">
            <w:pPr>
              <w:autoSpaceDE w:val="0"/>
              <w:autoSpaceDN w:val="0"/>
              <w:adjustRightInd w:val="0"/>
              <w:rPr>
                <w:lang w:eastAsia="en-US"/>
              </w:rPr>
            </w:pPr>
            <w:r w:rsidRPr="001B1590">
              <w:rPr>
                <w:lang w:eastAsia="en-US"/>
              </w:rPr>
              <w:t>1061</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198,29</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Geriatrie şi gerontologie                                  </w:t>
            </w:r>
          </w:p>
        </w:tc>
        <w:tc>
          <w:tcPr>
            <w:tcW w:w="1701" w:type="dxa"/>
          </w:tcPr>
          <w:p w:rsidR="00E00A41" w:rsidRPr="001B1590" w:rsidRDefault="00E00A41" w:rsidP="00405D4D">
            <w:pPr>
              <w:autoSpaceDE w:val="0"/>
              <w:autoSpaceDN w:val="0"/>
              <w:adjustRightInd w:val="0"/>
              <w:rPr>
                <w:lang w:eastAsia="en-US"/>
              </w:rPr>
            </w:pPr>
            <w:r w:rsidRPr="001B1590">
              <w:rPr>
                <w:lang w:eastAsia="en-US"/>
              </w:rPr>
              <w:t>1121</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171,05</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Neonatologie (prematuri)                                   </w:t>
            </w:r>
          </w:p>
        </w:tc>
        <w:tc>
          <w:tcPr>
            <w:tcW w:w="1701" w:type="dxa"/>
          </w:tcPr>
          <w:p w:rsidR="00E00A41" w:rsidRPr="001B1590" w:rsidRDefault="00E00A41" w:rsidP="00405D4D">
            <w:pPr>
              <w:autoSpaceDE w:val="0"/>
              <w:autoSpaceDN w:val="0"/>
              <w:adjustRightInd w:val="0"/>
              <w:rPr>
                <w:lang w:eastAsia="en-US"/>
              </w:rPr>
            </w:pPr>
            <w:r w:rsidRPr="001B1590">
              <w:rPr>
                <w:lang w:eastAsia="en-US"/>
              </w:rPr>
              <w:t>1222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444,35</w:t>
            </w:r>
          </w:p>
        </w:tc>
      </w:tr>
      <w:tr w:rsidR="001B1590" w:rsidRPr="001B1590" w:rsidTr="00975323">
        <w:trPr>
          <w:trHeight w:val="418"/>
        </w:trPr>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Neonatologie (prematuri) aferente unei maternităţi de gradul II                                              </w:t>
            </w:r>
          </w:p>
        </w:tc>
        <w:tc>
          <w:tcPr>
            <w:tcW w:w="1701" w:type="dxa"/>
          </w:tcPr>
          <w:p w:rsidR="00E00A41" w:rsidRPr="001B1590" w:rsidRDefault="00E00A41" w:rsidP="00405D4D">
            <w:pPr>
              <w:autoSpaceDE w:val="0"/>
              <w:autoSpaceDN w:val="0"/>
              <w:adjustRightInd w:val="0"/>
              <w:rPr>
                <w:lang w:eastAsia="en-US"/>
              </w:rPr>
            </w:pPr>
            <w:r w:rsidRPr="001B1590">
              <w:rPr>
                <w:lang w:eastAsia="en-US"/>
              </w:rPr>
              <w:t>1222.1</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573,00</w:t>
            </w:r>
          </w:p>
        </w:tc>
      </w:tr>
      <w:tr w:rsidR="001B1590" w:rsidRPr="001B1590" w:rsidTr="00975323">
        <w:trPr>
          <w:trHeight w:val="418"/>
        </w:trPr>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Neonatologie (prematuri) aferente unei maternităţi de gradul III                                      </w:t>
            </w:r>
          </w:p>
        </w:tc>
        <w:tc>
          <w:tcPr>
            <w:tcW w:w="1701" w:type="dxa"/>
          </w:tcPr>
          <w:p w:rsidR="00E00A41" w:rsidRPr="001B1590" w:rsidRDefault="00E00A41" w:rsidP="00405D4D">
            <w:pPr>
              <w:autoSpaceDE w:val="0"/>
              <w:autoSpaceDN w:val="0"/>
              <w:adjustRightInd w:val="0"/>
              <w:rPr>
                <w:lang w:eastAsia="en-US"/>
              </w:rPr>
            </w:pPr>
            <w:r w:rsidRPr="001B1590">
              <w:rPr>
                <w:lang w:eastAsia="en-US"/>
              </w:rPr>
              <w:t>1222.2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955,6</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Pediatrie (Recuperare pediatrică)                          </w:t>
            </w:r>
          </w:p>
        </w:tc>
        <w:tc>
          <w:tcPr>
            <w:tcW w:w="1701" w:type="dxa"/>
          </w:tcPr>
          <w:p w:rsidR="00E00A41" w:rsidRPr="001B1590" w:rsidRDefault="00E00A41" w:rsidP="00405D4D">
            <w:pPr>
              <w:autoSpaceDE w:val="0"/>
              <w:autoSpaceDN w:val="0"/>
              <w:adjustRightInd w:val="0"/>
              <w:rPr>
                <w:lang w:eastAsia="en-US"/>
              </w:rPr>
            </w:pPr>
            <w:r w:rsidRPr="001B1590">
              <w:rPr>
                <w:lang w:eastAsia="en-US"/>
              </w:rPr>
              <w:t>1272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199,08</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Pediatrie cronici                                          </w:t>
            </w:r>
          </w:p>
        </w:tc>
        <w:tc>
          <w:tcPr>
            <w:tcW w:w="1701" w:type="dxa"/>
          </w:tcPr>
          <w:p w:rsidR="00E00A41" w:rsidRPr="001B1590" w:rsidRDefault="00E00A41" w:rsidP="00405D4D">
            <w:pPr>
              <w:autoSpaceDE w:val="0"/>
              <w:autoSpaceDN w:val="0"/>
              <w:adjustRightInd w:val="0"/>
              <w:rPr>
                <w:lang w:eastAsia="en-US"/>
              </w:rPr>
            </w:pPr>
            <w:r w:rsidRPr="001B1590">
              <w:rPr>
                <w:lang w:eastAsia="en-US"/>
              </w:rPr>
              <w:t>1282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278,04</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Pneumoftiziologie                                           </w:t>
            </w:r>
          </w:p>
        </w:tc>
        <w:tc>
          <w:tcPr>
            <w:tcW w:w="1701" w:type="dxa"/>
          </w:tcPr>
          <w:p w:rsidR="00E00A41" w:rsidRPr="001B1590" w:rsidRDefault="00E00A41" w:rsidP="00405D4D">
            <w:pPr>
              <w:autoSpaceDE w:val="0"/>
              <w:autoSpaceDN w:val="0"/>
              <w:adjustRightInd w:val="0"/>
              <w:rPr>
                <w:lang w:eastAsia="en-US"/>
              </w:rPr>
            </w:pPr>
            <w:r w:rsidRPr="001B1590">
              <w:rPr>
                <w:lang w:eastAsia="en-US"/>
              </w:rPr>
              <w:t>1301</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200,2</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Pneumoftiziologie pediatrică                               </w:t>
            </w:r>
          </w:p>
        </w:tc>
        <w:tc>
          <w:tcPr>
            <w:tcW w:w="1701" w:type="dxa"/>
          </w:tcPr>
          <w:p w:rsidR="00E00A41" w:rsidRPr="001B1590" w:rsidRDefault="00E00A41" w:rsidP="00405D4D">
            <w:pPr>
              <w:autoSpaceDE w:val="0"/>
              <w:autoSpaceDN w:val="0"/>
              <w:adjustRightInd w:val="0"/>
              <w:rPr>
                <w:lang w:eastAsia="en-US"/>
              </w:rPr>
            </w:pPr>
            <w:r w:rsidRPr="001B1590">
              <w:rPr>
                <w:lang w:eastAsia="en-US"/>
              </w:rPr>
              <w:t>1302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258,01</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Psihiatrie cronici (lungă durată)                         </w:t>
            </w:r>
          </w:p>
        </w:tc>
        <w:tc>
          <w:tcPr>
            <w:tcW w:w="1701" w:type="dxa"/>
          </w:tcPr>
          <w:p w:rsidR="00E00A41" w:rsidRPr="001B1590" w:rsidRDefault="00E00A41" w:rsidP="00405D4D">
            <w:pPr>
              <w:autoSpaceDE w:val="0"/>
              <w:autoSpaceDN w:val="0"/>
              <w:adjustRightInd w:val="0"/>
              <w:rPr>
                <w:lang w:eastAsia="en-US"/>
              </w:rPr>
            </w:pPr>
            <w:r w:rsidRPr="001B1590">
              <w:rPr>
                <w:lang w:eastAsia="en-US"/>
              </w:rPr>
              <w:t>1333.1</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97,32</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Psihiatrie cronici                                       </w:t>
            </w:r>
          </w:p>
        </w:tc>
        <w:tc>
          <w:tcPr>
            <w:tcW w:w="1701" w:type="dxa"/>
          </w:tcPr>
          <w:p w:rsidR="00E00A41" w:rsidRPr="001B1590" w:rsidRDefault="00E00A41" w:rsidP="00405D4D">
            <w:pPr>
              <w:autoSpaceDE w:val="0"/>
              <w:autoSpaceDN w:val="0"/>
              <w:adjustRightInd w:val="0"/>
              <w:rPr>
                <w:lang w:eastAsia="en-US"/>
              </w:rPr>
            </w:pPr>
            <w:r w:rsidRPr="001B1590">
              <w:rPr>
                <w:lang w:eastAsia="en-US"/>
              </w:rPr>
              <w:t>1333.2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112,28</w:t>
            </w:r>
          </w:p>
        </w:tc>
      </w:tr>
      <w:tr w:rsidR="001B1590" w:rsidRPr="001B1590" w:rsidTr="00975323">
        <w:trPr>
          <w:trHeight w:val="418"/>
        </w:trPr>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medicină fizică şi balneologie              </w:t>
            </w:r>
          </w:p>
        </w:tc>
        <w:tc>
          <w:tcPr>
            <w:tcW w:w="1701" w:type="dxa"/>
          </w:tcPr>
          <w:p w:rsidR="00E00A41" w:rsidRPr="001B1590" w:rsidRDefault="00E00A41" w:rsidP="00405D4D">
            <w:pPr>
              <w:autoSpaceDE w:val="0"/>
              <w:autoSpaceDN w:val="0"/>
              <w:adjustRightInd w:val="0"/>
              <w:rPr>
                <w:lang w:eastAsia="en-US"/>
              </w:rPr>
            </w:pPr>
            <w:r w:rsidRPr="001B1590">
              <w:rPr>
                <w:lang w:eastAsia="en-US"/>
              </w:rPr>
              <w:t>1371</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202,11</w:t>
            </w:r>
          </w:p>
        </w:tc>
      </w:tr>
      <w:tr w:rsidR="001B1590" w:rsidRPr="001B1590" w:rsidTr="00975323">
        <w:trPr>
          <w:trHeight w:val="418"/>
        </w:trPr>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medicină fizică şi balneologie copii          </w:t>
            </w:r>
          </w:p>
        </w:tc>
        <w:tc>
          <w:tcPr>
            <w:tcW w:w="1701" w:type="dxa"/>
          </w:tcPr>
          <w:p w:rsidR="00E00A41" w:rsidRPr="001B1590" w:rsidRDefault="00E00A41" w:rsidP="00405D4D">
            <w:pPr>
              <w:autoSpaceDE w:val="0"/>
              <w:autoSpaceDN w:val="0"/>
              <w:adjustRightInd w:val="0"/>
              <w:rPr>
                <w:lang w:eastAsia="en-US"/>
              </w:rPr>
            </w:pPr>
            <w:r w:rsidRPr="001B1590">
              <w:rPr>
                <w:lang w:eastAsia="en-US"/>
              </w:rPr>
              <w:t>1372</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108,5</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medicală - cardiovasculară                      </w:t>
            </w:r>
          </w:p>
        </w:tc>
        <w:tc>
          <w:tcPr>
            <w:tcW w:w="1701" w:type="dxa"/>
          </w:tcPr>
          <w:p w:rsidR="00E00A41" w:rsidRPr="001B1590" w:rsidRDefault="00E00A41" w:rsidP="00405D4D">
            <w:pPr>
              <w:autoSpaceDE w:val="0"/>
              <w:autoSpaceDN w:val="0"/>
              <w:adjustRightInd w:val="0"/>
              <w:rPr>
                <w:lang w:eastAsia="en-US"/>
              </w:rPr>
            </w:pPr>
            <w:r w:rsidRPr="001B1590">
              <w:rPr>
                <w:lang w:eastAsia="en-US"/>
              </w:rPr>
              <w:t>1383</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203,07</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5305A0">
            <w:pPr>
              <w:autoSpaceDE w:val="0"/>
              <w:autoSpaceDN w:val="0"/>
              <w:adjustRightInd w:val="0"/>
              <w:rPr>
                <w:lang w:eastAsia="en-US"/>
              </w:rPr>
            </w:pPr>
            <w:r w:rsidRPr="001B1590">
              <w:rPr>
                <w:lang w:eastAsia="en-US"/>
              </w:rPr>
              <w:t>Recuper</w:t>
            </w:r>
            <w:r w:rsidR="005305A0">
              <w:rPr>
                <w:lang w:eastAsia="en-US"/>
              </w:rPr>
              <w:t>are medicală – neurologie</w:t>
            </w:r>
            <w:r w:rsidRPr="001B1590">
              <w:rPr>
                <w:lang w:eastAsia="en-US"/>
              </w:rPr>
              <w:t xml:space="preserve">              </w:t>
            </w:r>
          </w:p>
        </w:tc>
        <w:tc>
          <w:tcPr>
            <w:tcW w:w="1701" w:type="dxa"/>
          </w:tcPr>
          <w:p w:rsidR="00E00A41" w:rsidRPr="001B1590" w:rsidRDefault="00E00A41" w:rsidP="00405D4D">
            <w:pPr>
              <w:autoSpaceDE w:val="0"/>
              <w:autoSpaceDN w:val="0"/>
              <w:adjustRightInd w:val="0"/>
              <w:rPr>
                <w:lang w:eastAsia="en-US"/>
              </w:rPr>
            </w:pPr>
            <w:r w:rsidRPr="001B1590">
              <w:rPr>
                <w:lang w:eastAsia="en-US"/>
              </w:rPr>
              <w:t>1393</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217,72</w:t>
            </w:r>
          </w:p>
        </w:tc>
      </w:tr>
      <w:tr w:rsidR="001B1590" w:rsidRPr="001B1590" w:rsidTr="00975323">
        <w:trPr>
          <w:trHeight w:val="407"/>
        </w:trPr>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medicală - ortopedie şi traumatologie        </w:t>
            </w:r>
          </w:p>
        </w:tc>
        <w:tc>
          <w:tcPr>
            <w:tcW w:w="1701" w:type="dxa"/>
          </w:tcPr>
          <w:p w:rsidR="00E00A41" w:rsidRPr="001B1590" w:rsidRDefault="00E00A41" w:rsidP="00405D4D">
            <w:pPr>
              <w:autoSpaceDE w:val="0"/>
              <w:autoSpaceDN w:val="0"/>
              <w:adjustRightInd w:val="0"/>
              <w:rPr>
                <w:lang w:eastAsia="en-US"/>
              </w:rPr>
            </w:pPr>
            <w:r w:rsidRPr="001B1590">
              <w:rPr>
                <w:lang w:eastAsia="en-US"/>
              </w:rPr>
              <w:t>1403</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268,52</w:t>
            </w:r>
          </w:p>
        </w:tc>
      </w:tr>
      <w:tr w:rsidR="001B1590" w:rsidRPr="001B1590" w:rsidTr="00975323">
        <w:trPr>
          <w:trHeight w:val="272"/>
        </w:trPr>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medicală - respiratorie                         </w:t>
            </w:r>
          </w:p>
        </w:tc>
        <w:tc>
          <w:tcPr>
            <w:tcW w:w="1701" w:type="dxa"/>
          </w:tcPr>
          <w:p w:rsidR="00E00A41" w:rsidRPr="001B1590" w:rsidRDefault="00E00A41" w:rsidP="00405D4D">
            <w:pPr>
              <w:autoSpaceDE w:val="0"/>
              <w:autoSpaceDN w:val="0"/>
              <w:adjustRightInd w:val="0"/>
              <w:rPr>
                <w:lang w:eastAsia="en-US"/>
              </w:rPr>
            </w:pPr>
            <w:r w:rsidRPr="001B1590">
              <w:rPr>
                <w:lang w:eastAsia="en-US"/>
              </w:rPr>
              <w:t>1413</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256,58</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neuro-psiho-motorie                             </w:t>
            </w:r>
          </w:p>
        </w:tc>
        <w:tc>
          <w:tcPr>
            <w:tcW w:w="1701" w:type="dxa"/>
          </w:tcPr>
          <w:p w:rsidR="00E00A41" w:rsidRPr="001B1590" w:rsidRDefault="00E00A41" w:rsidP="00405D4D">
            <w:pPr>
              <w:autoSpaceDE w:val="0"/>
              <w:autoSpaceDN w:val="0"/>
              <w:adjustRightInd w:val="0"/>
              <w:rPr>
                <w:lang w:eastAsia="en-US"/>
              </w:rPr>
            </w:pPr>
            <w:r w:rsidRPr="001B1590">
              <w:rPr>
                <w:lang w:eastAsia="en-US"/>
              </w:rPr>
              <w:t>1423</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206,89</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Îngrijiri paliative                                    </w:t>
            </w:r>
          </w:p>
        </w:tc>
        <w:tc>
          <w:tcPr>
            <w:tcW w:w="1701" w:type="dxa"/>
          </w:tcPr>
          <w:p w:rsidR="00E00A41" w:rsidRPr="001B1590" w:rsidRDefault="00E00A41" w:rsidP="00405D4D">
            <w:pPr>
              <w:autoSpaceDE w:val="0"/>
              <w:autoSpaceDN w:val="0"/>
              <w:adjustRightInd w:val="0"/>
              <w:rPr>
                <w:lang w:eastAsia="en-US"/>
              </w:rPr>
            </w:pPr>
            <w:r w:rsidRPr="001B1590">
              <w:rPr>
                <w:lang w:eastAsia="en-US"/>
              </w:rPr>
              <w:t>1061PAL</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235,62</w:t>
            </w:r>
          </w:p>
        </w:tc>
      </w:tr>
      <w:tr w:rsidR="001B1590" w:rsidRPr="001B1590" w:rsidTr="00975323">
        <w:tc>
          <w:tcPr>
            <w:tcW w:w="851" w:type="dxa"/>
          </w:tcPr>
          <w:p w:rsidR="00E00A41" w:rsidRPr="001B1590" w:rsidRDefault="00E00A41" w:rsidP="0009020F">
            <w:pPr>
              <w:pStyle w:val="ListParagraph"/>
              <w:numPr>
                <w:ilvl w:val="0"/>
                <w:numId w:val="1"/>
              </w:numPr>
              <w:autoSpaceDE w:val="0"/>
              <w:autoSpaceDN w:val="0"/>
              <w:adjustRightInd w:val="0"/>
              <w:jc w:val="right"/>
              <w:rPr>
                <w:lang w:eastAsia="en-US"/>
              </w:rPr>
            </w:pPr>
          </w:p>
        </w:tc>
        <w:tc>
          <w:tcPr>
            <w:tcW w:w="6521" w:type="dxa"/>
          </w:tcPr>
          <w:p w:rsidR="00E00A41" w:rsidRPr="001B1590" w:rsidRDefault="00E00A41" w:rsidP="00405D4D">
            <w:pPr>
              <w:autoSpaceDE w:val="0"/>
              <w:autoSpaceDN w:val="0"/>
              <w:adjustRightInd w:val="0"/>
              <w:rPr>
                <w:lang w:eastAsia="en-US"/>
              </w:rPr>
            </w:pPr>
            <w:r w:rsidRPr="001B1590">
              <w:rPr>
                <w:lang w:eastAsia="en-US"/>
              </w:rPr>
              <w:t xml:space="preserve">Recuperare medicală                                    </w:t>
            </w:r>
          </w:p>
        </w:tc>
        <w:tc>
          <w:tcPr>
            <w:tcW w:w="1701" w:type="dxa"/>
          </w:tcPr>
          <w:p w:rsidR="00E00A41" w:rsidRPr="001B1590" w:rsidRDefault="00E00A41" w:rsidP="00405D4D">
            <w:pPr>
              <w:autoSpaceDE w:val="0"/>
              <w:autoSpaceDN w:val="0"/>
              <w:adjustRightInd w:val="0"/>
              <w:rPr>
                <w:lang w:eastAsia="en-US"/>
              </w:rPr>
            </w:pPr>
            <w:r w:rsidRPr="001B1590">
              <w:rPr>
                <w:lang w:eastAsia="en-US"/>
              </w:rPr>
              <w:t>1393REC</w:t>
            </w:r>
          </w:p>
        </w:tc>
        <w:tc>
          <w:tcPr>
            <w:tcW w:w="1276" w:type="dxa"/>
          </w:tcPr>
          <w:p w:rsidR="00E00A41" w:rsidRPr="001B1590" w:rsidRDefault="00E00A41" w:rsidP="00E00A41">
            <w:pPr>
              <w:autoSpaceDE w:val="0"/>
              <w:autoSpaceDN w:val="0"/>
              <w:adjustRightInd w:val="0"/>
              <w:jc w:val="center"/>
              <w:rPr>
                <w:lang w:eastAsia="en-US"/>
              </w:rPr>
            </w:pPr>
            <w:r w:rsidRPr="001B1590">
              <w:rPr>
                <w:lang w:eastAsia="en-US"/>
              </w:rPr>
              <w:t>211,14</w:t>
            </w:r>
          </w:p>
        </w:tc>
      </w:tr>
    </w:tbl>
    <w:p w:rsidR="00683C33" w:rsidRDefault="00683C33" w:rsidP="0071422E">
      <w:pPr>
        <w:autoSpaceDE w:val="0"/>
        <w:autoSpaceDN w:val="0"/>
        <w:adjustRightInd w:val="0"/>
        <w:rPr>
          <w:lang w:eastAsia="en-US"/>
        </w:rPr>
      </w:pPr>
    </w:p>
    <w:p w:rsidR="0071422E" w:rsidRDefault="0071422E" w:rsidP="006B3AFA">
      <w:pPr>
        <w:autoSpaceDE w:val="0"/>
        <w:autoSpaceDN w:val="0"/>
        <w:adjustRightInd w:val="0"/>
        <w:jc w:val="both"/>
        <w:rPr>
          <w:lang w:eastAsia="en-US"/>
        </w:rPr>
      </w:pPr>
      <w:r w:rsidRPr="001B1590">
        <w:rPr>
          <w:lang w:eastAsia="en-US"/>
        </w:rPr>
        <w:t xml:space="preserve"> </w:t>
      </w:r>
      <w:r w:rsidR="00372257" w:rsidRPr="001B1590">
        <w:rPr>
          <w:lang w:eastAsia="en-US"/>
        </w:rPr>
        <w:t xml:space="preserve">   </w:t>
      </w:r>
      <w:r w:rsidRPr="000F1A3C">
        <w:rPr>
          <w:lang w:eastAsia="en-US"/>
        </w:rPr>
        <w:t>*) conform Ordinului ministrului sănătăţii şi familiei nr. 457/2001 privind reglementarea denumirii şi codificării structurilor organizatorice (secţii, compartimente, laboratoare, cabinete) ale unităţilor sanitare din România, cu completările ulterioare.</w:t>
      </w:r>
    </w:p>
    <w:p w:rsidR="0071422E" w:rsidRPr="000F1A3C" w:rsidRDefault="0071422E" w:rsidP="006B3AFA">
      <w:pPr>
        <w:autoSpaceDE w:val="0"/>
        <w:autoSpaceDN w:val="0"/>
        <w:adjustRightInd w:val="0"/>
        <w:jc w:val="both"/>
        <w:rPr>
          <w:lang w:eastAsia="en-US"/>
        </w:rPr>
      </w:pPr>
      <w:r w:rsidRPr="000F1A3C">
        <w:rPr>
          <w:lang w:eastAsia="en-US"/>
        </w:rPr>
        <w:t xml:space="preserve">    NOTA 1:</w:t>
      </w:r>
      <w:r w:rsidR="00BC1781" w:rsidRPr="000F1A3C">
        <w:rPr>
          <w:lang w:eastAsia="en-US"/>
        </w:rPr>
        <w:t xml:space="preserve"> Tariful contractat pentru anul</w:t>
      </w:r>
      <w:r w:rsidR="00986D33" w:rsidRPr="000F1A3C">
        <w:rPr>
          <w:lang w:eastAsia="en-US"/>
        </w:rPr>
        <w:t xml:space="preserve"> </w:t>
      </w:r>
      <w:r w:rsidRPr="000F1A3C">
        <w:rPr>
          <w:lang w:eastAsia="en-US"/>
        </w:rPr>
        <w:t>2018 nu poate fi mai mare decât tariful maximal pe zi de spitalizare prevăzut în tabel, cu excepţia secţiilor de psihiatrie cronici prevăzute la poz. 10 şi 11 a secţiei de recuperare medicală neurologie şi recuperare neuropsihomotorie prevăzute la poz. 15 şi 18, din tabelul de mai sus, pentru care tarifele maximale se pot majora cu până la 30%, respectiv secţiilor de pneumoftiziologie şi pneumoftiziologie copii prevăzute la poz. 8 şi 9, pentru care tarifele maximale se pot majora cu până la 15%.</w:t>
      </w:r>
    </w:p>
    <w:p w:rsidR="005305A0" w:rsidRPr="00C56F96" w:rsidRDefault="0071422E" w:rsidP="006B3AFA">
      <w:pPr>
        <w:autoSpaceDE w:val="0"/>
        <w:autoSpaceDN w:val="0"/>
        <w:adjustRightInd w:val="0"/>
        <w:jc w:val="both"/>
        <w:rPr>
          <w:strike/>
          <w:lang w:eastAsia="en-US"/>
        </w:rPr>
      </w:pPr>
      <w:r w:rsidRPr="00C56F96">
        <w:rPr>
          <w:lang w:eastAsia="en-US"/>
        </w:rPr>
        <w:t xml:space="preserve">    NOTA 2: Pentru secţia clinică recuperare neuromusculară recuperare medicală neurologie din structura Spitalului Clinic de Urgenţă "Bagdasar Arseni", secţia clinică (IV) de recuperare medicală neurologie din cadrul Institutului Naţi</w:t>
      </w:r>
      <w:bookmarkStart w:id="0" w:name="_GoBack"/>
      <w:bookmarkEnd w:id="0"/>
      <w:r w:rsidRPr="00C56F96">
        <w:rPr>
          <w:lang w:eastAsia="en-US"/>
        </w:rPr>
        <w:t>onal de Recuperare Medicină Fizică şi Balneologie şi secţia de recuperare neuropsihomotorie pentru copii de la Centrul Medical Clinic de Recuperare Neuropsihomotorie pentru Copii "Dr. N. Robanescu", tariful maximal pe zi de</w:t>
      </w:r>
      <w:r w:rsidR="00986C86" w:rsidRPr="00C56F96">
        <w:rPr>
          <w:lang w:eastAsia="en-US"/>
        </w:rPr>
        <w:t xml:space="preserve"> spitalizare este de 400 lei/zi. </w:t>
      </w:r>
      <w:r w:rsidR="00CE4BF4" w:rsidRPr="00C56F96">
        <w:rPr>
          <w:lang w:eastAsia="en-US"/>
        </w:rPr>
        <w:t xml:space="preserve">Pentru secția de recuperare neurologică de la Spitalul Universitar de Urgență Elias, tariful pe zi de spitalizare este </w:t>
      </w:r>
      <w:r w:rsidR="00517A54" w:rsidRPr="00C56F96">
        <w:rPr>
          <w:lang w:eastAsia="en-US"/>
        </w:rPr>
        <w:t>512,96 lei/</w:t>
      </w:r>
      <w:r w:rsidR="00114CC6" w:rsidRPr="00C56F96">
        <w:rPr>
          <w:lang w:eastAsia="en-US"/>
        </w:rPr>
        <w:t>z</w:t>
      </w:r>
      <w:r w:rsidR="00CE4BF4" w:rsidRPr="00C56F96">
        <w:rPr>
          <w:lang w:eastAsia="en-US"/>
        </w:rPr>
        <w:t>i.</w:t>
      </w:r>
    </w:p>
    <w:p w:rsidR="005305A0" w:rsidRDefault="005305A0" w:rsidP="0071422E">
      <w:pPr>
        <w:autoSpaceDE w:val="0"/>
        <w:autoSpaceDN w:val="0"/>
        <w:adjustRightInd w:val="0"/>
        <w:rPr>
          <w:lang w:eastAsia="en-US"/>
        </w:rPr>
      </w:pPr>
    </w:p>
    <w:p w:rsidR="0071422E" w:rsidRPr="001B1590" w:rsidRDefault="0071422E" w:rsidP="00AE6D58">
      <w:pPr>
        <w:autoSpaceDE w:val="0"/>
        <w:autoSpaceDN w:val="0"/>
        <w:adjustRightInd w:val="0"/>
        <w:jc w:val="center"/>
        <w:rPr>
          <w:b/>
          <w:bCs/>
          <w:lang w:eastAsia="en-US"/>
        </w:rPr>
      </w:pPr>
      <w:r w:rsidRPr="001B1590">
        <w:rPr>
          <w:b/>
          <w:bCs/>
          <w:lang w:eastAsia="en-US"/>
        </w:rPr>
        <w:t xml:space="preserve">TARIFUL MEDIU PE CAZ - MAXIMAL PENTRU SPITALELE DE ACUŢI NON DRG, RESPECTIV PENTRU SECŢIILE/COMPARTIMENTELE DE ACUŢI DIN SPITALELE DE </w:t>
      </w:r>
      <w:r w:rsidR="0051131A" w:rsidRPr="00AE6D58">
        <w:rPr>
          <w:b/>
          <w:bCs/>
          <w:lang w:eastAsia="en-US"/>
        </w:rPr>
        <w:t xml:space="preserve">BOLI </w:t>
      </w:r>
      <w:r w:rsidR="0051131A">
        <w:rPr>
          <w:b/>
          <w:bCs/>
          <w:lang w:eastAsia="en-US"/>
        </w:rPr>
        <w:t>CRONICE</w:t>
      </w:r>
      <w:r w:rsidRPr="001B1590">
        <w:rPr>
          <w:b/>
          <w:bCs/>
          <w:lang w:eastAsia="en-US"/>
        </w:rPr>
        <w:t xml:space="preserve"> ŞI DE RECUPERARE</w:t>
      </w:r>
    </w:p>
    <w:p w:rsidR="00A800D6" w:rsidRPr="001B1590" w:rsidRDefault="00A800D6" w:rsidP="0071422E">
      <w:pPr>
        <w:autoSpaceDE w:val="0"/>
        <w:autoSpaceDN w:val="0"/>
        <w:adjustRightInd w:val="0"/>
        <w:rPr>
          <w:b/>
          <w:bCs/>
          <w:lang w:eastAsia="en-US"/>
        </w:rPr>
      </w:pPr>
    </w:p>
    <w:p w:rsidR="00A800D6" w:rsidRPr="001B1590" w:rsidRDefault="00A800D6" w:rsidP="0071422E">
      <w:pPr>
        <w:autoSpaceDE w:val="0"/>
        <w:autoSpaceDN w:val="0"/>
        <w:adjustRightInd w:val="0"/>
        <w:rPr>
          <w:b/>
          <w:bCs/>
          <w:lang w:eastAsia="en-US"/>
        </w:rPr>
      </w:pPr>
    </w:p>
    <w:tbl>
      <w:tblPr>
        <w:tblStyle w:val="TableGrid"/>
        <w:tblW w:w="10207" w:type="dxa"/>
        <w:tblInd w:w="-176" w:type="dxa"/>
        <w:tblLayout w:type="fixed"/>
        <w:tblLook w:val="04A0" w:firstRow="1" w:lastRow="0" w:firstColumn="1" w:lastColumn="0" w:noHBand="0" w:noVBand="1"/>
      </w:tblPr>
      <w:tblGrid>
        <w:gridCol w:w="993"/>
        <w:gridCol w:w="1559"/>
        <w:gridCol w:w="4536"/>
        <w:gridCol w:w="1560"/>
        <w:gridCol w:w="1559"/>
      </w:tblGrid>
      <w:tr w:rsidR="001B1590" w:rsidRPr="001B1590" w:rsidTr="00AE6D58">
        <w:trPr>
          <w:trHeight w:val="846"/>
        </w:trPr>
        <w:tc>
          <w:tcPr>
            <w:tcW w:w="993" w:type="dxa"/>
            <w:vAlign w:val="center"/>
          </w:tcPr>
          <w:p w:rsidR="00A800D6" w:rsidRPr="001B1590" w:rsidRDefault="00A800D6" w:rsidP="00AE6D58">
            <w:pPr>
              <w:autoSpaceDE w:val="0"/>
              <w:autoSpaceDN w:val="0"/>
              <w:adjustRightInd w:val="0"/>
              <w:jc w:val="center"/>
              <w:rPr>
                <w:lang w:eastAsia="en-US"/>
              </w:rPr>
            </w:pPr>
            <w:r w:rsidRPr="001B1590">
              <w:rPr>
                <w:lang w:eastAsia="en-US"/>
              </w:rPr>
              <w:t>Nr.</w:t>
            </w:r>
          </w:p>
          <w:p w:rsidR="00A800D6" w:rsidRPr="001B1590" w:rsidRDefault="00A800D6" w:rsidP="00AE6D58">
            <w:pPr>
              <w:autoSpaceDE w:val="0"/>
              <w:autoSpaceDN w:val="0"/>
              <w:adjustRightInd w:val="0"/>
              <w:jc w:val="center"/>
              <w:rPr>
                <w:lang w:eastAsia="en-US"/>
              </w:rPr>
            </w:pPr>
            <w:r w:rsidRPr="001B1590">
              <w:rPr>
                <w:lang w:eastAsia="en-US"/>
              </w:rPr>
              <w:t>Crt.</w:t>
            </w:r>
          </w:p>
        </w:tc>
        <w:tc>
          <w:tcPr>
            <w:tcW w:w="1559" w:type="dxa"/>
            <w:vAlign w:val="center"/>
          </w:tcPr>
          <w:p w:rsidR="00A800D6" w:rsidRPr="001B1590" w:rsidRDefault="00A800D6" w:rsidP="00AE6D58">
            <w:pPr>
              <w:autoSpaceDE w:val="0"/>
              <w:autoSpaceDN w:val="0"/>
              <w:adjustRightInd w:val="0"/>
              <w:jc w:val="center"/>
              <w:rPr>
                <w:lang w:eastAsia="en-US"/>
              </w:rPr>
            </w:pPr>
            <w:r w:rsidRPr="001B1590">
              <w:rPr>
                <w:lang w:eastAsia="en-US"/>
              </w:rPr>
              <w:t>Grupa</w:t>
            </w:r>
          </w:p>
        </w:tc>
        <w:tc>
          <w:tcPr>
            <w:tcW w:w="4536" w:type="dxa"/>
            <w:vAlign w:val="center"/>
          </w:tcPr>
          <w:p w:rsidR="00A800D6" w:rsidRPr="001B1590" w:rsidRDefault="00A800D6" w:rsidP="00AE6D58">
            <w:pPr>
              <w:autoSpaceDE w:val="0"/>
              <w:autoSpaceDN w:val="0"/>
              <w:adjustRightInd w:val="0"/>
              <w:jc w:val="center"/>
              <w:rPr>
                <w:lang w:eastAsia="en-US"/>
              </w:rPr>
            </w:pPr>
            <w:r w:rsidRPr="001B1590">
              <w:rPr>
                <w:lang w:eastAsia="en-US"/>
              </w:rPr>
              <w:t>Secţia/compartimentul</w:t>
            </w:r>
          </w:p>
          <w:p w:rsidR="00A800D6" w:rsidRPr="001B1590" w:rsidRDefault="00A800D6" w:rsidP="00AE6D58">
            <w:pPr>
              <w:autoSpaceDE w:val="0"/>
              <w:autoSpaceDN w:val="0"/>
              <w:adjustRightInd w:val="0"/>
              <w:jc w:val="center"/>
              <w:rPr>
                <w:lang w:eastAsia="en-US"/>
              </w:rPr>
            </w:pPr>
            <w:r w:rsidRPr="001B1590">
              <w:rPr>
                <w:lang w:eastAsia="en-US"/>
              </w:rPr>
              <w:t>(acuţi)</w:t>
            </w:r>
          </w:p>
        </w:tc>
        <w:tc>
          <w:tcPr>
            <w:tcW w:w="1560" w:type="dxa"/>
            <w:vAlign w:val="center"/>
          </w:tcPr>
          <w:p w:rsidR="00A800D6" w:rsidRPr="001B1590" w:rsidRDefault="00A800D6" w:rsidP="00AE6D58">
            <w:pPr>
              <w:autoSpaceDE w:val="0"/>
              <w:autoSpaceDN w:val="0"/>
              <w:adjustRightInd w:val="0"/>
              <w:jc w:val="center"/>
              <w:rPr>
                <w:lang w:eastAsia="en-US"/>
              </w:rPr>
            </w:pPr>
            <w:r w:rsidRPr="001B1590">
              <w:rPr>
                <w:lang w:eastAsia="en-US"/>
              </w:rPr>
              <w:t>Codul secţiei/</w:t>
            </w:r>
          </w:p>
          <w:p w:rsidR="00A800D6" w:rsidRPr="001B1590" w:rsidRDefault="00A800D6" w:rsidP="00AE6D58">
            <w:pPr>
              <w:autoSpaceDE w:val="0"/>
              <w:autoSpaceDN w:val="0"/>
              <w:adjustRightInd w:val="0"/>
              <w:jc w:val="center"/>
              <w:rPr>
                <w:lang w:eastAsia="en-US"/>
              </w:rPr>
            </w:pPr>
            <w:r w:rsidRPr="001B1590">
              <w:rPr>
                <w:lang w:eastAsia="en-US"/>
              </w:rPr>
              <w:t>Compartimentului*)</w:t>
            </w:r>
          </w:p>
        </w:tc>
        <w:tc>
          <w:tcPr>
            <w:tcW w:w="1559" w:type="dxa"/>
          </w:tcPr>
          <w:p w:rsidR="00A800D6" w:rsidRPr="001B1590" w:rsidRDefault="00A800D6" w:rsidP="00A8101C">
            <w:pPr>
              <w:autoSpaceDE w:val="0"/>
              <w:autoSpaceDN w:val="0"/>
              <w:adjustRightInd w:val="0"/>
              <w:jc w:val="center"/>
              <w:rPr>
                <w:lang w:eastAsia="en-US"/>
              </w:rPr>
            </w:pPr>
            <w:r w:rsidRPr="001B1590">
              <w:rPr>
                <w:lang w:eastAsia="en-US"/>
              </w:rPr>
              <w:t>Tarif mediu pe caz - maximal 2018</w:t>
            </w:r>
          </w:p>
          <w:p w:rsidR="00A800D6" w:rsidRPr="001B1590" w:rsidRDefault="00A800D6" w:rsidP="00135B03">
            <w:pPr>
              <w:autoSpaceDE w:val="0"/>
              <w:autoSpaceDN w:val="0"/>
              <w:adjustRightInd w:val="0"/>
              <w:jc w:val="center"/>
              <w:rPr>
                <w:lang w:eastAsia="en-US"/>
              </w:rPr>
            </w:pPr>
            <w:r w:rsidRPr="001B1590">
              <w:rPr>
                <w:lang w:eastAsia="en-US"/>
              </w:rPr>
              <w:t>- lei -</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Boli infecţioase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1011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1.128,12</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Boli infecţioase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1012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937,24</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Boli parazitare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1033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1.729,39</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Cardiologie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1051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1.007,13</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Cardiologie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1052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906,13</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Dermatovenerologie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1071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1.069,51</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Dermatovenerologie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1072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783,21</w:t>
            </w:r>
          </w:p>
        </w:tc>
      </w:tr>
      <w:tr w:rsidR="001B1590" w:rsidRPr="001B1590" w:rsidTr="007F4DA9">
        <w:trPr>
          <w:trHeight w:val="288"/>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 xml:space="preserve">Medicale  </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Diabet zaharat, nutriţie şi boli metabolice                                      </w:t>
            </w:r>
          </w:p>
        </w:tc>
        <w:tc>
          <w:tcPr>
            <w:tcW w:w="1560" w:type="dxa"/>
          </w:tcPr>
          <w:p w:rsidR="00A800D6" w:rsidRPr="001B1590" w:rsidRDefault="00A800D6" w:rsidP="00405D4D">
            <w:pPr>
              <w:autoSpaceDE w:val="0"/>
              <w:autoSpaceDN w:val="0"/>
              <w:adjustRightInd w:val="0"/>
              <w:rPr>
                <w:lang w:eastAsia="en-US"/>
              </w:rPr>
            </w:pPr>
            <w:r w:rsidRPr="001B1590">
              <w:rPr>
                <w:lang w:eastAsia="en-US"/>
              </w:rPr>
              <w:t>1081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1.030,42</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Diabet zaharat, nutriţie  şi boli metabolice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1082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1.061,61</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Endocrinologie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1101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905,37</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Endocrinologie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1102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975,51</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Gastroenterologie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1111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1.110,46</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 xml:space="preserve">Medicale  </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Hematologie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1131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1.469,04</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Hematologie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1132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951,16</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Imunologie clinică şi alergologie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1151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1.114,54</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 xml:space="preserve">Medicale  </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Imunologie clinică şi  alergologie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1152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831,69</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Medicină internă                             </w:t>
            </w:r>
          </w:p>
        </w:tc>
        <w:tc>
          <w:tcPr>
            <w:tcW w:w="1560" w:type="dxa"/>
          </w:tcPr>
          <w:p w:rsidR="00A800D6" w:rsidRPr="001B1590" w:rsidRDefault="00A800D6" w:rsidP="00405D4D">
            <w:pPr>
              <w:autoSpaceDE w:val="0"/>
              <w:autoSpaceDN w:val="0"/>
              <w:adjustRightInd w:val="0"/>
              <w:rPr>
                <w:lang w:eastAsia="en-US"/>
              </w:rPr>
            </w:pPr>
            <w:r w:rsidRPr="001B1590">
              <w:rPr>
                <w:lang w:eastAsia="en-US"/>
              </w:rPr>
              <w:t>1171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915,68</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Nefrologie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1191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1.121,20</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Nefrologie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1192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839,25</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Neonatologie (nn şi prematuri)                                              </w:t>
            </w:r>
          </w:p>
        </w:tc>
        <w:tc>
          <w:tcPr>
            <w:tcW w:w="1560" w:type="dxa"/>
          </w:tcPr>
          <w:p w:rsidR="00A800D6" w:rsidRPr="001B1590" w:rsidRDefault="00A800D6" w:rsidP="00405D4D">
            <w:pPr>
              <w:autoSpaceDE w:val="0"/>
              <w:autoSpaceDN w:val="0"/>
              <w:adjustRightInd w:val="0"/>
              <w:rPr>
                <w:lang w:eastAsia="en-US"/>
              </w:rPr>
            </w:pPr>
            <w:r w:rsidRPr="001B1590">
              <w:rPr>
                <w:lang w:eastAsia="en-US"/>
              </w:rPr>
              <w:t>1202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887,21</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Neonatologie (nou-născuţi)                                           </w:t>
            </w:r>
          </w:p>
        </w:tc>
        <w:tc>
          <w:tcPr>
            <w:tcW w:w="1560" w:type="dxa"/>
          </w:tcPr>
          <w:p w:rsidR="00A800D6" w:rsidRPr="001B1590" w:rsidRDefault="00A800D6" w:rsidP="00405D4D">
            <w:pPr>
              <w:autoSpaceDE w:val="0"/>
              <w:autoSpaceDN w:val="0"/>
              <w:adjustRightInd w:val="0"/>
              <w:rPr>
                <w:lang w:eastAsia="en-US"/>
              </w:rPr>
            </w:pPr>
            <w:r w:rsidRPr="001B1590">
              <w:rPr>
                <w:lang w:eastAsia="en-US"/>
              </w:rPr>
              <w:t>1212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818,38</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Neurologie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1231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1.260,46</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Neurologie pediatrică                     </w:t>
            </w:r>
          </w:p>
        </w:tc>
        <w:tc>
          <w:tcPr>
            <w:tcW w:w="1560" w:type="dxa"/>
          </w:tcPr>
          <w:p w:rsidR="00A800D6" w:rsidRPr="001B1590" w:rsidRDefault="00A800D6" w:rsidP="00405D4D">
            <w:pPr>
              <w:autoSpaceDE w:val="0"/>
              <w:autoSpaceDN w:val="0"/>
              <w:adjustRightInd w:val="0"/>
              <w:rPr>
                <w:lang w:eastAsia="en-US"/>
              </w:rPr>
            </w:pPr>
            <w:r w:rsidRPr="001B1590">
              <w:rPr>
                <w:lang w:eastAsia="en-US"/>
              </w:rPr>
              <w:t>1232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1.019,90</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Oncologie medicală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1241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998,10</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Oncopediatrie                             </w:t>
            </w:r>
          </w:p>
        </w:tc>
        <w:tc>
          <w:tcPr>
            <w:tcW w:w="1560" w:type="dxa"/>
          </w:tcPr>
          <w:p w:rsidR="00A800D6" w:rsidRPr="001B1590" w:rsidRDefault="00A800D6" w:rsidP="00405D4D">
            <w:pPr>
              <w:autoSpaceDE w:val="0"/>
              <w:autoSpaceDN w:val="0"/>
              <w:adjustRightInd w:val="0"/>
              <w:rPr>
                <w:lang w:eastAsia="en-US"/>
              </w:rPr>
            </w:pPr>
            <w:r w:rsidRPr="001B1590">
              <w:rPr>
                <w:lang w:eastAsia="en-US"/>
              </w:rPr>
              <w:t>1242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1.224,12</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Pediatrie                                   </w:t>
            </w:r>
          </w:p>
        </w:tc>
        <w:tc>
          <w:tcPr>
            <w:tcW w:w="1560" w:type="dxa"/>
          </w:tcPr>
          <w:p w:rsidR="00A800D6" w:rsidRPr="001B1590" w:rsidRDefault="00A800D6" w:rsidP="00405D4D">
            <w:pPr>
              <w:autoSpaceDE w:val="0"/>
              <w:autoSpaceDN w:val="0"/>
              <w:adjustRightInd w:val="0"/>
              <w:rPr>
                <w:lang w:eastAsia="en-US"/>
              </w:rPr>
            </w:pPr>
            <w:r w:rsidRPr="001B1590">
              <w:rPr>
                <w:lang w:eastAsia="en-US"/>
              </w:rPr>
              <w:t>1252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873,16</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Pneumologie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1291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1.004,69</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Pneumologie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1292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766,09</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Psihiatrie acuţi                           </w:t>
            </w:r>
          </w:p>
        </w:tc>
        <w:tc>
          <w:tcPr>
            <w:tcW w:w="1560" w:type="dxa"/>
          </w:tcPr>
          <w:p w:rsidR="00A800D6" w:rsidRPr="001B1590" w:rsidRDefault="00A800D6" w:rsidP="00405D4D">
            <w:pPr>
              <w:autoSpaceDE w:val="0"/>
              <w:autoSpaceDN w:val="0"/>
              <w:adjustRightInd w:val="0"/>
              <w:rPr>
                <w:lang w:eastAsia="en-US"/>
              </w:rPr>
            </w:pPr>
            <w:r w:rsidRPr="001B1590">
              <w:rPr>
                <w:lang w:eastAsia="en-US"/>
              </w:rPr>
              <w:t>1311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1.342,32</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Psihiatrie pediatrică                      </w:t>
            </w:r>
          </w:p>
        </w:tc>
        <w:tc>
          <w:tcPr>
            <w:tcW w:w="1560" w:type="dxa"/>
          </w:tcPr>
          <w:p w:rsidR="00A800D6" w:rsidRPr="001B1590" w:rsidRDefault="00A800D6" w:rsidP="00405D4D">
            <w:pPr>
              <w:autoSpaceDE w:val="0"/>
              <w:autoSpaceDN w:val="0"/>
              <w:adjustRightInd w:val="0"/>
              <w:rPr>
                <w:lang w:eastAsia="en-US"/>
              </w:rPr>
            </w:pPr>
            <w:r w:rsidRPr="001B1590">
              <w:rPr>
                <w:lang w:eastAsia="en-US"/>
              </w:rPr>
              <w:t>1312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1.298,15</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Psihiatrie (Nevroze)                       </w:t>
            </w:r>
          </w:p>
        </w:tc>
        <w:tc>
          <w:tcPr>
            <w:tcW w:w="1560" w:type="dxa"/>
          </w:tcPr>
          <w:p w:rsidR="00A800D6" w:rsidRPr="001B1590" w:rsidRDefault="00A800D6" w:rsidP="00405D4D">
            <w:pPr>
              <w:autoSpaceDE w:val="0"/>
              <w:autoSpaceDN w:val="0"/>
              <w:adjustRightInd w:val="0"/>
              <w:rPr>
                <w:lang w:eastAsia="en-US"/>
              </w:rPr>
            </w:pPr>
            <w:r w:rsidRPr="001B1590">
              <w:rPr>
                <w:lang w:eastAsia="en-US"/>
              </w:rPr>
              <w:t>1321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1.359,49</w:t>
            </w:r>
          </w:p>
        </w:tc>
      </w:tr>
      <w:tr w:rsidR="001B1590" w:rsidRPr="001B1590" w:rsidTr="007F4DA9">
        <w:trPr>
          <w:trHeight w:val="276"/>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Psihiatrie (acuţi şi cronici)                                                </w:t>
            </w:r>
          </w:p>
        </w:tc>
        <w:tc>
          <w:tcPr>
            <w:tcW w:w="1560" w:type="dxa"/>
          </w:tcPr>
          <w:p w:rsidR="00A800D6" w:rsidRPr="001B1590" w:rsidRDefault="00A800D6" w:rsidP="00405D4D">
            <w:pPr>
              <w:autoSpaceDE w:val="0"/>
              <w:autoSpaceDN w:val="0"/>
              <w:adjustRightInd w:val="0"/>
              <w:rPr>
                <w:lang w:eastAsia="en-US"/>
              </w:rPr>
            </w:pPr>
            <w:r w:rsidRPr="001B1590">
              <w:rPr>
                <w:lang w:eastAsia="en-US"/>
              </w:rPr>
              <w:t>1343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1.428,35</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Medicale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Reumatologie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1433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958,97</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Arşi                                      </w:t>
            </w:r>
          </w:p>
        </w:tc>
        <w:tc>
          <w:tcPr>
            <w:tcW w:w="1560" w:type="dxa"/>
          </w:tcPr>
          <w:p w:rsidR="00A800D6" w:rsidRPr="001B1590" w:rsidRDefault="00A800D6" w:rsidP="00405D4D">
            <w:pPr>
              <w:autoSpaceDE w:val="0"/>
              <w:autoSpaceDN w:val="0"/>
              <w:adjustRightInd w:val="0"/>
              <w:rPr>
                <w:lang w:eastAsia="en-US"/>
              </w:rPr>
            </w:pPr>
            <w:r w:rsidRPr="001B1590">
              <w:rPr>
                <w:lang w:eastAsia="en-US"/>
              </w:rPr>
              <w:t>2013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3.108,13</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cardiovasculară                  </w:t>
            </w:r>
          </w:p>
        </w:tc>
        <w:tc>
          <w:tcPr>
            <w:tcW w:w="1560" w:type="dxa"/>
          </w:tcPr>
          <w:p w:rsidR="00A800D6" w:rsidRPr="001B1590" w:rsidRDefault="00A800D6" w:rsidP="00405D4D">
            <w:pPr>
              <w:autoSpaceDE w:val="0"/>
              <w:autoSpaceDN w:val="0"/>
              <w:adjustRightInd w:val="0"/>
              <w:rPr>
                <w:lang w:eastAsia="en-US"/>
              </w:rPr>
            </w:pPr>
            <w:r w:rsidRPr="001B1590">
              <w:rPr>
                <w:lang w:eastAsia="en-US"/>
              </w:rPr>
              <w:t>2033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4.193,54</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cardiacă şi a vaselor mari                                            </w:t>
            </w:r>
          </w:p>
        </w:tc>
        <w:tc>
          <w:tcPr>
            <w:tcW w:w="1560" w:type="dxa"/>
          </w:tcPr>
          <w:p w:rsidR="00A800D6" w:rsidRPr="001B1590" w:rsidRDefault="00A800D6" w:rsidP="00405D4D">
            <w:pPr>
              <w:autoSpaceDE w:val="0"/>
              <w:autoSpaceDN w:val="0"/>
              <w:adjustRightInd w:val="0"/>
              <w:rPr>
                <w:lang w:eastAsia="en-US"/>
              </w:rPr>
            </w:pPr>
            <w:r w:rsidRPr="001B1590">
              <w:rPr>
                <w:lang w:eastAsia="en-US"/>
              </w:rPr>
              <w:t>2043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3.255,31</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generală                        </w:t>
            </w:r>
          </w:p>
        </w:tc>
        <w:tc>
          <w:tcPr>
            <w:tcW w:w="1560" w:type="dxa"/>
          </w:tcPr>
          <w:p w:rsidR="00A800D6" w:rsidRPr="001B1590" w:rsidRDefault="00A800D6" w:rsidP="00405D4D">
            <w:pPr>
              <w:autoSpaceDE w:val="0"/>
              <w:autoSpaceDN w:val="0"/>
              <w:adjustRightInd w:val="0"/>
              <w:rPr>
                <w:lang w:eastAsia="en-US"/>
              </w:rPr>
            </w:pPr>
            <w:r w:rsidRPr="001B1590">
              <w:rPr>
                <w:lang w:eastAsia="en-US"/>
              </w:rPr>
              <w:t>2051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1.269,90</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şi ortopedie pediatrică                                              </w:t>
            </w:r>
          </w:p>
        </w:tc>
        <w:tc>
          <w:tcPr>
            <w:tcW w:w="1560" w:type="dxa"/>
          </w:tcPr>
          <w:p w:rsidR="00A800D6" w:rsidRPr="001B1590" w:rsidRDefault="00A800D6" w:rsidP="00405D4D">
            <w:pPr>
              <w:autoSpaceDE w:val="0"/>
              <w:autoSpaceDN w:val="0"/>
              <w:adjustRightInd w:val="0"/>
              <w:rPr>
                <w:lang w:eastAsia="en-US"/>
              </w:rPr>
            </w:pPr>
            <w:r w:rsidRPr="001B1590">
              <w:rPr>
                <w:lang w:eastAsia="en-US"/>
              </w:rPr>
              <w:t>2092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971,69</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pediatrică                       </w:t>
            </w:r>
          </w:p>
        </w:tc>
        <w:tc>
          <w:tcPr>
            <w:tcW w:w="1560" w:type="dxa"/>
          </w:tcPr>
          <w:p w:rsidR="00A800D6" w:rsidRPr="001B1590" w:rsidRDefault="00A800D6" w:rsidP="00405D4D">
            <w:pPr>
              <w:autoSpaceDE w:val="0"/>
              <w:autoSpaceDN w:val="0"/>
              <w:adjustRightInd w:val="0"/>
              <w:rPr>
                <w:lang w:eastAsia="en-US"/>
              </w:rPr>
            </w:pPr>
            <w:r w:rsidRPr="001B1590">
              <w:rPr>
                <w:lang w:eastAsia="en-US"/>
              </w:rPr>
              <w:t>2102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1.222,82</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plastică şi reparatorie                                             </w:t>
            </w:r>
          </w:p>
        </w:tc>
        <w:tc>
          <w:tcPr>
            <w:tcW w:w="1560" w:type="dxa"/>
          </w:tcPr>
          <w:p w:rsidR="00A800D6" w:rsidRPr="001B1590" w:rsidRDefault="00A800D6" w:rsidP="00405D4D">
            <w:pPr>
              <w:autoSpaceDE w:val="0"/>
              <w:autoSpaceDN w:val="0"/>
              <w:adjustRightInd w:val="0"/>
              <w:rPr>
                <w:lang w:eastAsia="en-US"/>
              </w:rPr>
            </w:pPr>
            <w:r w:rsidRPr="001B1590">
              <w:rPr>
                <w:lang w:eastAsia="en-US"/>
              </w:rPr>
              <w:t>2113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1.369,70</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toracică                       </w:t>
            </w:r>
          </w:p>
        </w:tc>
        <w:tc>
          <w:tcPr>
            <w:tcW w:w="1560" w:type="dxa"/>
          </w:tcPr>
          <w:p w:rsidR="00A800D6" w:rsidRPr="001B1590" w:rsidRDefault="00A800D6" w:rsidP="00405D4D">
            <w:pPr>
              <w:autoSpaceDE w:val="0"/>
              <w:autoSpaceDN w:val="0"/>
              <w:adjustRightInd w:val="0"/>
              <w:rPr>
                <w:lang w:eastAsia="en-US"/>
              </w:rPr>
            </w:pPr>
            <w:r w:rsidRPr="001B1590">
              <w:rPr>
                <w:lang w:eastAsia="en-US"/>
              </w:rPr>
              <w:t xml:space="preserve">2123  </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1.609,44</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vasculară                       </w:t>
            </w:r>
          </w:p>
        </w:tc>
        <w:tc>
          <w:tcPr>
            <w:tcW w:w="1560" w:type="dxa"/>
          </w:tcPr>
          <w:p w:rsidR="00A800D6" w:rsidRPr="001B1590" w:rsidRDefault="00A800D6" w:rsidP="00405D4D">
            <w:pPr>
              <w:autoSpaceDE w:val="0"/>
              <w:autoSpaceDN w:val="0"/>
              <w:adjustRightInd w:val="0"/>
              <w:rPr>
                <w:lang w:eastAsia="en-US"/>
              </w:rPr>
            </w:pPr>
            <w:r w:rsidRPr="001B1590">
              <w:rPr>
                <w:lang w:eastAsia="en-US"/>
              </w:rPr>
              <w:t>2133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2.293,84</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Ginecologie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2141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741,02</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Neurochirurgie                             </w:t>
            </w:r>
          </w:p>
        </w:tc>
        <w:tc>
          <w:tcPr>
            <w:tcW w:w="1560" w:type="dxa"/>
          </w:tcPr>
          <w:p w:rsidR="00A800D6" w:rsidRPr="001B1590" w:rsidRDefault="00A800D6" w:rsidP="00405D4D">
            <w:pPr>
              <w:autoSpaceDE w:val="0"/>
              <w:autoSpaceDN w:val="0"/>
              <w:adjustRightInd w:val="0"/>
              <w:rPr>
                <w:lang w:eastAsia="en-US"/>
              </w:rPr>
            </w:pPr>
            <w:r w:rsidRPr="001B1590">
              <w:rPr>
                <w:lang w:eastAsia="en-US"/>
              </w:rPr>
              <w:t>2173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2.038,80</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Obstetrică                                   </w:t>
            </w:r>
          </w:p>
        </w:tc>
        <w:tc>
          <w:tcPr>
            <w:tcW w:w="1560" w:type="dxa"/>
          </w:tcPr>
          <w:p w:rsidR="00A800D6" w:rsidRPr="001B1590" w:rsidRDefault="00A800D6" w:rsidP="00405D4D">
            <w:pPr>
              <w:autoSpaceDE w:val="0"/>
              <w:autoSpaceDN w:val="0"/>
              <w:adjustRightInd w:val="0"/>
              <w:rPr>
                <w:lang w:eastAsia="en-US"/>
              </w:rPr>
            </w:pPr>
            <w:r w:rsidRPr="001B1590">
              <w:rPr>
                <w:lang w:eastAsia="en-US"/>
              </w:rPr>
              <w:t>2181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946,63</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Obstetrică-ginecologie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2191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812,51</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Oftalmologie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2201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680,09</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Oftalmologie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2202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738,08</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Ortopedie şi traumatologie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2211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1.288,26</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Ortopedie pediatrică                         </w:t>
            </w:r>
          </w:p>
        </w:tc>
        <w:tc>
          <w:tcPr>
            <w:tcW w:w="1560" w:type="dxa"/>
          </w:tcPr>
          <w:p w:rsidR="00A800D6" w:rsidRPr="001B1590" w:rsidRDefault="00A800D6" w:rsidP="00405D4D">
            <w:pPr>
              <w:autoSpaceDE w:val="0"/>
              <w:autoSpaceDN w:val="0"/>
              <w:adjustRightInd w:val="0"/>
              <w:rPr>
                <w:lang w:eastAsia="en-US"/>
              </w:rPr>
            </w:pPr>
            <w:r w:rsidRPr="001B1590">
              <w:rPr>
                <w:lang w:eastAsia="en-US"/>
              </w:rPr>
              <w:t>2212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958,86</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Otorinolaringologie (ORL)                 </w:t>
            </w:r>
          </w:p>
        </w:tc>
        <w:tc>
          <w:tcPr>
            <w:tcW w:w="1560" w:type="dxa"/>
          </w:tcPr>
          <w:p w:rsidR="00A800D6" w:rsidRPr="001B1590" w:rsidRDefault="00A800D6" w:rsidP="00405D4D">
            <w:pPr>
              <w:autoSpaceDE w:val="0"/>
              <w:autoSpaceDN w:val="0"/>
              <w:adjustRightInd w:val="0"/>
              <w:rPr>
                <w:lang w:eastAsia="en-US"/>
              </w:rPr>
            </w:pPr>
            <w:r w:rsidRPr="001B1590">
              <w:rPr>
                <w:lang w:eastAsia="en-US"/>
              </w:rPr>
              <w:t>2221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1.156,22</w:t>
            </w:r>
          </w:p>
        </w:tc>
      </w:tr>
      <w:tr w:rsidR="001B1590" w:rsidRPr="001B1590" w:rsidTr="007F4DA9">
        <w:trPr>
          <w:trHeight w:val="562"/>
        </w:trPr>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Chirurgicale Otorinolaringologie (ORL) copii                                                   </w:t>
            </w:r>
          </w:p>
        </w:tc>
        <w:tc>
          <w:tcPr>
            <w:tcW w:w="1560" w:type="dxa"/>
          </w:tcPr>
          <w:p w:rsidR="00A800D6" w:rsidRPr="001B1590" w:rsidRDefault="00A800D6" w:rsidP="00405D4D">
            <w:pPr>
              <w:autoSpaceDE w:val="0"/>
              <w:autoSpaceDN w:val="0"/>
              <w:adjustRightInd w:val="0"/>
              <w:rPr>
                <w:lang w:eastAsia="en-US"/>
              </w:rPr>
            </w:pPr>
            <w:r w:rsidRPr="001B1590">
              <w:rPr>
                <w:lang w:eastAsia="en-US"/>
              </w:rPr>
              <w:t>2222</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1.231,83</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Chirurgicale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Urologie                                   </w:t>
            </w:r>
          </w:p>
        </w:tc>
        <w:tc>
          <w:tcPr>
            <w:tcW w:w="1560" w:type="dxa"/>
          </w:tcPr>
          <w:p w:rsidR="00A800D6" w:rsidRPr="001B1590" w:rsidRDefault="00A800D6" w:rsidP="00405D4D">
            <w:pPr>
              <w:autoSpaceDE w:val="0"/>
              <w:autoSpaceDN w:val="0"/>
              <w:adjustRightInd w:val="0"/>
              <w:rPr>
                <w:lang w:eastAsia="en-US"/>
              </w:rPr>
            </w:pPr>
            <w:r w:rsidRPr="001B1590">
              <w:rPr>
                <w:lang w:eastAsia="en-US"/>
              </w:rPr>
              <w:t>2301</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1.047,77</w:t>
            </w:r>
          </w:p>
        </w:tc>
      </w:tr>
      <w:tr w:rsidR="001B1590" w:rsidRPr="001B1590" w:rsidTr="007F4DA9">
        <w:tc>
          <w:tcPr>
            <w:tcW w:w="993" w:type="dxa"/>
          </w:tcPr>
          <w:p w:rsidR="00A800D6" w:rsidRPr="001B1590" w:rsidRDefault="00A800D6" w:rsidP="00A800D6">
            <w:pPr>
              <w:pStyle w:val="ListParagraph"/>
              <w:numPr>
                <w:ilvl w:val="0"/>
                <w:numId w:val="2"/>
              </w:numPr>
              <w:autoSpaceDE w:val="0"/>
              <w:autoSpaceDN w:val="0"/>
              <w:adjustRightInd w:val="0"/>
              <w:rPr>
                <w:lang w:eastAsia="en-US"/>
              </w:rPr>
            </w:pPr>
          </w:p>
        </w:tc>
        <w:tc>
          <w:tcPr>
            <w:tcW w:w="1559" w:type="dxa"/>
          </w:tcPr>
          <w:p w:rsidR="00A800D6" w:rsidRPr="001B1590" w:rsidRDefault="00A800D6" w:rsidP="00405D4D">
            <w:pPr>
              <w:autoSpaceDE w:val="0"/>
              <w:autoSpaceDN w:val="0"/>
              <w:adjustRightInd w:val="0"/>
              <w:rPr>
                <w:lang w:eastAsia="en-US"/>
              </w:rPr>
            </w:pPr>
            <w:r w:rsidRPr="001B1590">
              <w:rPr>
                <w:lang w:eastAsia="en-US"/>
              </w:rPr>
              <w:t>Stomatologie</w:t>
            </w:r>
          </w:p>
        </w:tc>
        <w:tc>
          <w:tcPr>
            <w:tcW w:w="4536" w:type="dxa"/>
          </w:tcPr>
          <w:p w:rsidR="00A800D6" w:rsidRPr="001B1590" w:rsidRDefault="00A800D6" w:rsidP="00405D4D">
            <w:pPr>
              <w:autoSpaceDE w:val="0"/>
              <w:autoSpaceDN w:val="0"/>
              <w:adjustRightInd w:val="0"/>
              <w:rPr>
                <w:lang w:eastAsia="en-US"/>
              </w:rPr>
            </w:pPr>
            <w:r w:rsidRPr="001B1590">
              <w:rPr>
                <w:lang w:eastAsia="en-US"/>
              </w:rPr>
              <w:t xml:space="preserve">Chirurgie maxilo-facială                   </w:t>
            </w:r>
          </w:p>
        </w:tc>
        <w:tc>
          <w:tcPr>
            <w:tcW w:w="1560" w:type="dxa"/>
          </w:tcPr>
          <w:p w:rsidR="00A800D6" w:rsidRPr="001B1590" w:rsidRDefault="00A800D6" w:rsidP="00405D4D">
            <w:pPr>
              <w:autoSpaceDE w:val="0"/>
              <w:autoSpaceDN w:val="0"/>
              <w:adjustRightInd w:val="0"/>
              <w:rPr>
                <w:lang w:eastAsia="en-US"/>
              </w:rPr>
            </w:pPr>
            <w:r w:rsidRPr="001B1590">
              <w:rPr>
                <w:lang w:eastAsia="en-US"/>
              </w:rPr>
              <w:t>6013</w:t>
            </w:r>
          </w:p>
        </w:tc>
        <w:tc>
          <w:tcPr>
            <w:tcW w:w="1559" w:type="dxa"/>
          </w:tcPr>
          <w:p w:rsidR="00A800D6" w:rsidRPr="001B1590" w:rsidRDefault="00A800D6" w:rsidP="00986D33">
            <w:pPr>
              <w:autoSpaceDE w:val="0"/>
              <w:autoSpaceDN w:val="0"/>
              <w:adjustRightInd w:val="0"/>
              <w:jc w:val="right"/>
              <w:rPr>
                <w:lang w:eastAsia="en-US"/>
              </w:rPr>
            </w:pPr>
            <w:r w:rsidRPr="001B1590">
              <w:rPr>
                <w:lang w:eastAsia="en-US"/>
              </w:rPr>
              <w:t>1.014,38</w:t>
            </w:r>
          </w:p>
        </w:tc>
      </w:tr>
    </w:tbl>
    <w:p w:rsidR="008716FD" w:rsidRDefault="0071422E" w:rsidP="0071422E">
      <w:pPr>
        <w:autoSpaceDE w:val="0"/>
        <w:autoSpaceDN w:val="0"/>
        <w:adjustRightInd w:val="0"/>
        <w:rPr>
          <w:lang w:eastAsia="en-US"/>
        </w:rPr>
      </w:pPr>
      <w:r w:rsidRPr="001B1590">
        <w:rPr>
          <w:lang w:eastAsia="en-US"/>
        </w:rPr>
        <w:t xml:space="preserve">    </w:t>
      </w:r>
    </w:p>
    <w:p w:rsidR="0071422E" w:rsidRPr="001B1590" w:rsidRDefault="0071422E" w:rsidP="00AE6D58">
      <w:pPr>
        <w:autoSpaceDE w:val="0"/>
        <w:autoSpaceDN w:val="0"/>
        <w:adjustRightInd w:val="0"/>
        <w:jc w:val="both"/>
        <w:rPr>
          <w:lang w:eastAsia="en-US"/>
        </w:rPr>
      </w:pPr>
      <w:r w:rsidRPr="001B1590">
        <w:rPr>
          <w:lang w:eastAsia="en-US"/>
        </w:rPr>
        <w:t>*) conform Ordinului ministrului sănătăţii şi familiei nr. 457/2001 privind reglementarea denumirii şi codificării structurilor organizatorice (secţii, compartimente, laboratoare, cabinete) ale unităţilor sanitare din România, cu completările ulterioare.</w:t>
      </w:r>
    </w:p>
    <w:p w:rsidR="0071422E" w:rsidRPr="001B1590" w:rsidRDefault="0071422E" w:rsidP="0071422E">
      <w:pPr>
        <w:autoSpaceDE w:val="0"/>
        <w:autoSpaceDN w:val="0"/>
        <w:adjustRightInd w:val="0"/>
        <w:rPr>
          <w:lang w:eastAsia="en-US"/>
        </w:rPr>
      </w:pPr>
    </w:p>
    <w:p w:rsidR="0071422E" w:rsidRPr="001B1590" w:rsidRDefault="0071422E" w:rsidP="0071422E">
      <w:pPr>
        <w:autoSpaceDE w:val="0"/>
        <w:autoSpaceDN w:val="0"/>
        <w:adjustRightInd w:val="0"/>
        <w:rPr>
          <w:lang w:eastAsia="en-US"/>
        </w:rPr>
      </w:pPr>
      <w:r w:rsidRPr="001B1590">
        <w:rPr>
          <w:lang w:eastAsia="en-US"/>
        </w:rPr>
        <w:t xml:space="preserve">    NOTĂ: Tariful contractat pentru anul 2018 nu poate fi mai mare decât tariful mediu pe caz maximal prevăzut în tabel.</w:t>
      </w:r>
    </w:p>
    <w:p w:rsidR="00EB3FDA" w:rsidRPr="001B1590" w:rsidRDefault="00EB3FDA"/>
    <w:sectPr w:rsidR="00EB3FDA" w:rsidRPr="001B1590" w:rsidSect="001E6C7F">
      <w:footerReference w:type="default" r:id="rId9"/>
      <w:pgSz w:w="11907" w:h="16840" w:code="9"/>
      <w:pgMar w:top="851" w:right="851" w:bottom="567" w:left="1134" w:header="709" w:footer="709" w:gutter="0"/>
      <w:pgNumType w:start="307"/>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BF" w:rsidRDefault="00343BBF" w:rsidP="0009020F">
      <w:r>
        <w:separator/>
      </w:r>
    </w:p>
  </w:endnote>
  <w:endnote w:type="continuationSeparator" w:id="0">
    <w:p w:rsidR="00343BBF" w:rsidRDefault="00343BBF" w:rsidP="0009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41616"/>
      <w:docPartObj>
        <w:docPartGallery w:val="Page Numbers (Bottom of Page)"/>
        <w:docPartUnique/>
      </w:docPartObj>
    </w:sdtPr>
    <w:sdtEndPr>
      <w:rPr>
        <w:noProof/>
      </w:rPr>
    </w:sdtEndPr>
    <w:sdtContent>
      <w:p w:rsidR="001E6C7F" w:rsidRDefault="001E6C7F">
        <w:pPr>
          <w:pStyle w:val="Footer"/>
          <w:jc w:val="right"/>
        </w:pPr>
        <w:r>
          <w:fldChar w:fldCharType="begin"/>
        </w:r>
        <w:r>
          <w:instrText xml:space="preserve"> PAGE   \* MERGEFORMAT </w:instrText>
        </w:r>
        <w:r>
          <w:fldChar w:fldCharType="separate"/>
        </w:r>
        <w:r w:rsidR="00343BBF">
          <w:rPr>
            <w:noProof/>
          </w:rPr>
          <w:t>307</w:t>
        </w:r>
        <w:r>
          <w:rPr>
            <w:noProof/>
          </w:rPr>
          <w:fldChar w:fldCharType="end"/>
        </w:r>
      </w:p>
    </w:sdtContent>
  </w:sdt>
  <w:p w:rsidR="0009020F" w:rsidRDefault="0009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BF" w:rsidRDefault="00343BBF" w:rsidP="0009020F">
      <w:r>
        <w:separator/>
      </w:r>
    </w:p>
  </w:footnote>
  <w:footnote w:type="continuationSeparator" w:id="0">
    <w:p w:rsidR="00343BBF" w:rsidRDefault="00343BBF" w:rsidP="00090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2EE0"/>
    <w:multiLevelType w:val="hybridMultilevel"/>
    <w:tmpl w:val="F79818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CC501EE"/>
    <w:multiLevelType w:val="hybridMultilevel"/>
    <w:tmpl w:val="8242AC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2E"/>
    <w:rsid w:val="000172B9"/>
    <w:rsid w:val="000606FD"/>
    <w:rsid w:val="0009020F"/>
    <w:rsid w:val="000E3F3D"/>
    <w:rsid w:val="000F1A3C"/>
    <w:rsid w:val="00114CC6"/>
    <w:rsid w:val="00135B03"/>
    <w:rsid w:val="00141FB0"/>
    <w:rsid w:val="00194F52"/>
    <w:rsid w:val="00195CEA"/>
    <w:rsid w:val="001B1590"/>
    <w:rsid w:val="001E6C7F"/>
    <w:rsid w:val="00203D1F"/>
    <w:rsid w:val="00215F91"/>
    <w:rsid w:val="00237928"/>
    <w:rsid w:val="00343BBF"/>
    <w:rsid w:val="00372257"/>
    <w:rsid w:val="00472DC1"/>
    <w:rsid w:val="0051131A"/>
    <w:rsid w:val="00517A54"/>
    <w:rsid w:val="005305A0"/>
    <w:rsid w:val="0054160C"/>
    <w:rsid w:val="005457C1"/>
    <w:rsid w:val="005D67BF"/>
    <w:rsid w:val="00617A7F"/>
    <w:rsid w:val="00683C33"/>
    <w:rsid w:val="006B3AFA"/>
    <w:rsid w:val="006D342B"/>
    <w:rsid w:val="006E64E2"/>
    <w:rsid w:val="0071422E"/>
    <w:rsid w:val="007B531C"/>
    <w:rsid w:val="007B61C4"/>
    <w:rsid w:val="007D34AF"/>
    <w:rsid w:val="007D4EA2"/>
    <w:rsid w:val="007F4DA9"/>
    <w:rsid w:val="007F760A"/>
    <w:rsid w:val="00822791"/>
    <w:rsid w:val="00856649"/>
    <w:rsid w:val="008716FD"/>
    <w:rsid w:val="00917B88"/>
    <w:rsid w:val="009246ED"/>
    <w:rsid w:val="00975323"/>
    <w:rsid w:val="00986C86"/>
    <w:rsid w:val="00986D33"/>
    <w:rsid w:val="009C3061"/>
    <w:rsid w:val="009D0D33"/>
    <w:rsid w:val="00A5258A"/>
    <w:rsid w:val="00A61EE6"/>
    <w:rsid w:val="00A800D6"/>
    <w:rsid w:val="00A8101C"/>
    <w:rsid w:val="00A87B4F"/>
    <w:rsid w:val="00AE6D58"/>
    <w:rsid w:val="00BB07E9"/>
    <w:rsid w:val="00BC1781"/>
    <w:rsid w:val="00C56F96"/>
    <w:rsid w:val="00CE121D"/>
    <w:rsid w:val="00CE2E07"/>
    <w:rsid w:val="00CE4BF4"/>
    <w:rsid w:val="00D211F4"/>
    <w:rsid w:val="00D2180B"/>
    <w:rsid w:val="00D62A98"/>
    <w:rsid w:val="00E00A41"/>
    <w:rsid w:val="00E32471"/>
    <w:rsid w:val="00EA7EAF"/>
    <w:rsid w:val="00EB3FDA"/>
    <w:rsid w:val="00F565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E0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A41"/>
    <w:pPr>
      <w:ind w:left="720"/>
      <w:contextualSpacing/>
    </w:pPr>
  </w:style>
  <w:style w:type="paragraph" w:styleId="Header">
    <w:name w:val="header"/>
    <w:basedOn w:val="Normal"/>
    <w:link w:val="HeaderChar"/>
    <w:uiPriority w:val="99"/>
    <w:unhideWhenUsed/>
    <w:rsid w:val="0009020F"/>
    <w:pPr>
      <w:tabs>
        <w:tab w:val="center" w:pos="4680"/>
        <w:tab w:val="right" w:pos="9360"/>
      </w:tabs>
    </w:pPr>
  </w:style>
  <w:style w:type="character" w:customStyle="1" w:styleId="HeaderChar">
    <w:name w:val="Header Char"/>
    <w:basedOn w:val="DefaultParagraphFont"/>
    <w:link w:val="Header"/>
    <w:uiPriority w:val="99"/>
    <w:rsid w:val="0009020F"/>
    <w:rPr>
      <w:sz w:val="24"/>
      <w:szCs w:val="24"/>
      <w:lang w:eastAsia="ro-RO"/>
    </w:rPr>
  </w:style>
  <w:style w:type="paragraph" w:styleId="Footer">
    <w:name w:val="footer"/>
    <w:basedOn w:val="Normal"/>
    <w:link w:val="FooterChar"/>
    <w:uiPriority w:val="99"/>
    <w:unhideWhenUsed/>
    <w:rsid w:val="0009020F"/>
    <w:pPr>
      <w:tabs>
        <w:tab w:val="center" w:pos="4680"/>
        <w:tab w:val="right" w:pos="9360"/>
      </w:tabs>
    </w:pPr>
  </w:style>
  <w:style w:type="character" w:customStyle="1" w:styleId="FooterChar">
    <w:name w:val="Footer Char"/>
    <w:basedOn w:val="DefaultParagraphFont"/>
    <w:link w:val="Footer"/>
    <w:uiPriority w:val="99"/>
    <w:rsid w:val="0009020F"/>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E0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A41"/>
    <w:pPr>
      <w:ind w:left="720"/>
      <w:contextualSpacing/>
    </w:pPr>
  </w:style>
  <w:style w:type="paragraph" w:styleId="Header">
    <w:name w:val="header"/>
    <w:basedOn w:val="Normal"/>
    <w:link w:val="HeaderChar"/>
    <w:uiPriority w:val="99"/>
    <w:unhideWhenUsed/>
    <w:rsid w:val="0009020F"/>
    <w:pPr>
      <w:tabs>
        <w:tab w:val="center" w:pos="4680"/>
        <w:tab w:val="right" w:pos="9360"/>
      </w:tabs>
    </w:pPr>
  </w:style>
  <w:style w:type="character" w:customStyle="1" w:styleId="HeaderChar">
    <w:name w:val="Header Char"/>
    <w:basedOn w:val="DefaultParagraphFont"/>
    <w:link w:val="Header"/>
    <w:uiPriority w:val="99"/>
    <w:rsid w:val="0009020F"/>
    <w:rPr>
      <w:sz w:val="24"/>
      <w:szCs w:val="24"/>
      <w:lang w:eastAsia="ro-RO"/>
    </w:rPr>
  </w:style>
  <w:style w:type="paragraph" w:styleId="Footer">
    <w:name w:val="footer"/>
    <w:basedOn w:val="Normal"/>
    <w:link w:val="FooterChar"/>
    <w:uiPriority w:val="99"/>
    <w:unhideWhenUsed/>
    <w:rsid w:val="0009020F"/>
    <w:pPr>
      <w:tabs>
        <w:tab w:val="center" w:pos="4680"/>
        <w:tab w:val="right" w:pos="9360"/>
      </w:tabs>
    </w:pPr>
  </w:style>
  <w:style w:type="character" w:customStyle="1" w:styleId="FooterChar">
    <w:name w:val="Footer Char"/>
    <w:basedOn w:val="DefaultParagraphFont"/>
    <w:link w:val="Footer"/>
    <w:uiPriority w:val="99"/>
    <w:rsid w:val="0009020F"/>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00C3-C0CC-4596-80CE-E034421A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1232</Words>
  <Characters>7023</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Liliana LUKACS</cp:lastModifiedBy>
  <cp:revision>42</cp:revision>
  <dcterms:created xsi:type="dcterms:W3CDTF">2017-11-07T12:22:00Z</dcterms:created>
  <dcterms:modified xsi:type="dcterms:W3CDTF">2018-03-27T07:56:00Z</dcterms:modified>
</cp:coreProperties>
</file>